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456BEC" w:rsidRPr="000A6B8C">
        <w:rPr>
          <w:rFonts w:ascii="Sylfaen" w:hAnsi="Sylfaen"/>
          <w:color w:val="FF0000"/>
          <w:sz w:val="24"/>
          <w:szCs w:val="24"/>
        </w:rPr>
        <w:t>HTS</w:t>
      </w:r>
      <w:r w:rsidR="00456BEC" w:rsidRPr="007F4A5B">
        <w:rPr>
          <w:rFonts w:ascii="Sylfaen" w:hAnsi="Sylfaen"/>
          <w:color w:val="FF0000"/>
          <w:sz w:val="24"/>
          <w:szCs w:val="24"/>
        </w:rPr>
        <w:t>-</w:t>
      </w:r>
      <w:r w:rsidR="00456BEC" w:rsidRPr="000A6B8C">
        <w:rPr>
          <w:rFonts w:ascii="Sylfaen" w:hAnsi="Sylfaen"/>
          <w:color w:val="FF0000"/>
          <w:sz w:val="24"/>
          <w:szCs w:val="24"/>
        </w:rPr>
        <w:t>HMA</w:t>
      </w:r>
      <w:r w:rsidR="00456BEC" w:rsidRPr="007F4A5B">
        <w:rPr>
          <w:rFonts w:ascii="Sylfaen" w:hAnsi="Sylfaen"/>
          <w:color w:val="FF0000"/>
          <w:sz w:val="24"/>
          <w:szCs w:val="24"/>
        </w:rPr>
        <w:t>-</w:t>
      </w:r>
      <w:r w:rsidR="00456BEC" w:rsidRPr="000A6B8C">
        <w:rPr>
          <w:rFonts w:ascii="Sylfaen" w:hAnsi="Sylfaen"/>
          <w:color w:val="FF0000"/>
          <w:sz w:val="24"/>
          <w:szCs w:val="24"/>
        </w:rPr>
        <w:t>TSDZB</w:t>
      </w:r>
      <w:r w:rsidR="00456BEC" w:rsidRPr="007F4A5B">
        <w:rPr>
          <w:rFonts w:ascii="Sylfaen" w:hAnsi="Sylfaen"/>
          <w:color w:val="FF0000"/>
          <w:sz w:val="24"/>
          <w:szCs w:val="24"/>
        </w:rPr>
        <w:t>-2020/1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456BEC" w:rsidRPr="000A6B8C">
        <w:rPr>
          <w:rFonts w:ascii="Sylfaen" w:hAnsi="Sylfaen"/>
          <w:b/>
          <w:color w:val="FF0000"/>
          <w:szCs w:val="24"/>
        </w:rPr>
        <w:t>HTS</w:t>
      </w:r>
      <w:r w:rsidR="00456BEC" w:rsidRPr="007F4A5B">
        <w:rPr>
          <w:rFonts w:ascii="Sylfaen" w:hAnsi="Sylfaen"/>
          <w:b/>
          <w:color w:val="FF0000"/>
          <w:szCs w:val="24"/>
        </w:rPr>
        <w:t>-</w:t>
      </w:r>
      <w:r w:rsidR="00456BEC" w:rsidRPr="000A6B8C">
        <w:rPr>
          <w:rFonts w:ascii="Sylfaen" w:hAnsi="Sylfaen"/>
          <w:b/>
          <w:color w:val="FF0000"/>
          <w:szCs w:val="24"/>
        </w:rPr>
        <w:t>HMA</w:t>
      </w:r>
      <w:r w:rsidR="00456BEC" w:rsidRPr="007F4A5B">
        <w:rPr>
          <w:rFonts w:ascii="Sylfaen" w:hAnsi="Sylfaen"/>
          <w:b/>
          <w:color w:val="FF0000"/>
          <w:szCs w:val="24"/>
        </w:rPr>
        <w:t>-</w:t>
      </w:r>
      <w:r w:rsidR="00456BEC" w:rsidRPr="000A6B8C">
        <w:rPr>
          <w:rFonts w:ascii="Sylfaen" w:hAnsi="Sylfaen"/>
          <w:b/>
          <w:color w:val="FF0000"/>
          <w:szCs w:val="24"/>
        </w:rPr>
        <w:t>TSDZB</w:t>
      </w:r>
      <w:r w:rsidR="00456BEC" w:rsidRPr="007F4A5B">
        <w:rPr>
          <w:rFonts w:ascii="Sylfaen" w:hAnsi="Sylfaen"/>
          <w:b/>
          <w:color w:val="FF0000"/>
          <w:szCs w:val="24"/>
        </w:rPr>
        <w:t>-2020/1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456BEC" w:rsidRPr="007324C1">
        <w:rPr>
          <w:rFonts w:ascii="GHEA Grapalat" w:hAnsi="GHEA Grapalat" w:cs="Sylfaen"/>
          <w:b/>
          <w:sz w:val="22"/>
          <w:szCs w:val="22"/>
          <w:lang w:val="hy-AM"/>
        </w:rPr>
        <w:t>Услуги   технического надзора работ Реконструкция улицы Шинарарнер в общине Артик Республика Армения Ширакская область</w:t>
      </w:r>
      <w:r w:rsidR="00456BEC" w:rsidRPr="00C65D7E">
        <w:rPr>
          <w:rFonts w:ascii="Sylfaen" w:hAnsi="Sylfaen"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900183" w:rsidRPr="0078131F">
        <w:rPr>
          <w:rFonts w:ascii="Sylfaen" w:hAnsi="Sylfaen"/>
          <w:szCs w:val="24"/>
        </w:rPr>
        <w:t>2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456BEC">
        <w:rPr>
          <w:rFonts w:ascii="Sylfaen" w:hAnsi="Sylfaen"/>
          <w:b/>
          <w:szCs w:val="24"/>
        </w:rPr>
        <w:t>12</w:t>
      </w:r>
      <w:r w:rsidR="00905F92" w:rsidRPr="003B48B6">
        <w:rPr>
          <w:rFonts w:ascii="Sylfaen" w:hAnsi="Sylfaen"/>
          <w:b/>
          <w:szCs w:val="24"/>
        </w:rPr>
        <w:t>-ого</w:t>
      </w:r>
      <w:r w:rsidR="00402CB0" w:rsidRPr="003B48B6">
        <w:rPr>
          <w:rFonts w:ascii="Sylfaen" w:hAnsi="Sylfaen"/>
          <w:b/>
          <w:szCs w:val="24"/>
        </w:rPr>
        <w:t xml:space="preserve"> </w:t>
      </w:r>
      <w:r w:rsidR="00456BEC">
        <w:rPr>
          <w:rFonts w:ascii="Sylfaen" w:hAnsi="Sylfaen"/>
          <w:b/>
          <w:szCs w:val="24"/>
        </w:rPr>
        <w:t xml:space="preserve">июня </w:t>
      </w:r>
      <w:r w:rsidR="006D1C30">
        <w:rPr>
          <w:rFonts w:ascii="Sylfaen" w:hAnsi="Sylfaen"/>
          <w:b/>
          <w:szCs w:val="24"/>
        </w:rPr>
        <w:t>2020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78131F" w:rsidRPr="00834203" w:rsidRDefault="00ED4558" w:rsidP="00834203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szCs w:val="24"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Предметом закупки </w:t>
      </w:r>
      <w:r w:rsidRPr="00E15C85">
        <w:rPr>
          <w:rFonts w:ascii="Sylfaen" w:hAnsi="Sylfaen"/>
          <w:lang w:val="ru-RU"/>
        </w:rPr>
        <w:t xml:space="preserve">является: </w:t>
      </w:r>
      <w:r w:rsidR="00456BEC" w:rsidRPr="007324C1">
        <w:rPr>
          <w:rFonts w:ascii="GHEA Grapalat" w:hAnsi="GHEA Grapalat" w:cs="Sylfaen"/>
          <w:b/>
          <w:lang w:val="hy-AM"/>
        </w:rPr>
        <w:t>Услуги   технического надзора работ Реконструкция улицы Шинарарнер в общине Артик Республика Армения Ширакская область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456BEC" w:rsidRPr="00C65D7E" w:rsidTr="00BD670B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56BEC" w:rsidRPr="00134D3A" w:rsidRDefault="00456BEC" w:rsidP="00B67994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56BEC" w:rsidRPr="007F4A5B" w:rsidRDefault="00456BEC" w:rsidP="00B6799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АГЭА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56BEC" w:rsidRPr="00873804" w:rsidRDefault="00456BEC" w:rsidP="000E29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56BEC" w:rsidRPr="00C65D7E" w:rsidRDefault="00456BE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456BEC" w:rsidRPr="00C65D7E" w:rsidRDefault="00456BE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456BEC" w:rsidRPr="00C65D7E" w:rsidTr="002725FD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56BEC" w:rsidRPr="00704065" w:rsidRDefault="00456BEC" w:rsidP="00B67994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56BEC" w:rsidRPr="007F4A5B" w:rsidRDefault="00456BEC" w:rsidP="00B6799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Усали камар ООО</w:t>
            </w:r>
          </w:p>
        </w:tc>
        <w:tc>
          <w:tcPr>
            <w:tcW w:w="903" w:type="pct"/>
            <w:shd w:val="clear" w:color="auto" w:fill="auto"/>
          </w:tcPr>
          <w:p w:rsidR="00456BEC" w:rsidRDefault="00456BEC" w:rsidP="00456BEC">
            <w:pPr>
              <w:jc w:val="center"/>
            </w:pPr>
            <w:r w:rsidRPr="003E202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56BEC" w:rsidRPr="00C65D7E" w:rsidRDefault="00456BE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456BEC" w:rsidRPr="00C65D7E" w:rsidRDefault="00456BE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456BEC" w:rsidRPr="00C65D7E" w:rsidTr="002725FD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56BEC" w:rsidRPr="00704065" w:rsidRDefault="00456BEC" w:rsidP="00B67994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56BEC" w:rsidRPr="007F4A5B" w:rsidRDefault="00456BEC" w:rsidP="00B6799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Мовсес Шинарар ООО</w:t>
            </w:r>
          </w:p>
        </w:tc>
        <w:tc>
          <w:tcPr>
            <w:tcW w:w="903" w:type="pct"/>
            <w:shd w:val="clear" w:color="auto" w:fill="auto"/>
          </w:tcPr>
          <w:p w:rsidR="00456BEC" w:rsidRDefault="00456BEC" w:rsidP="00456BEC">
            <w:pPr>
              <w:jc w:val="center"/>
            </w:pPr>
            <w:r w:rsidRPr="003E202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56BEC" w:rsidRPr="00C65D7E" w:rsidRDefault="00456BE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456BEC" w:rsidRPr="00C65D7E" w:rsidRDefault="00456BE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C00B97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456BEC" w:rsidRPr="00C65D7E" w:rsidTr="006268F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56BEC" w:rsidRPr="00134D3A" w:rsidRDefault="00456BEC" w:rsidP="00B67994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6BEC" w:rsidRPr="007F4A5B" w:rsidRDefault="00456BEC" w:rsidP="00B6799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АГЭА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6BEC" w:rsidRPr="00C65D7E" w:rsidRDefault="00456BEC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456BEC" w:rsidRPr="00093708" w:rsidRDefault="00456BEC" w:rsidP="00B6799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9370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990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  <w:r w:rsidRPr="0009370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0</w:t>
            </w:r>
          </w:p>
        </w:tc>
      </w:tr>
      <w:tr w:rsidR="00456BEC" w:rsidRPr="00C65D7E" w:rsidTr="006268F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56BEC" w:rsidRPr="00704065" w:rsidRDefault="00456BEC" w:rsidP="00B67994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6BEC" w:rsidRPr="007F4A5B" w:rsidRDefault="00456BEC" w:rsidP="00B6799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Усали камар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6BEC" w:rsidRPr="00C65D7E" w:rsidRDefault="00456BEC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456BEC" w:rsidRPr="00093708" w:rsidRDefault="00456BEC" w:rsidP="00B6799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1,500.</w:t>
            </w:r>
            <w:r w:rsidRPr="0009370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0</w:t>
            </w:r>
          </w:p>
        </w:tc>
      </w:tr>
      <w:tr w:rsidR="00456BEC" w:rsidRPr="00C65D7E" w:rsidTr="006268F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56BEC" w:rsidRPr="00704065" w:rsidRDefault="00456BEC" w:rsidP="00B67994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6BEC" w:rsidRPr="007F4A5B" w:rsidRDefault="00456BEC" w:rsidP="00B6799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Мовсес Шинарар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6BEC" w:rsidRPr="00C65D7E" w:rsidRDefault="00456BEC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456BEC" w:rsidRPr="00093708" w:rsidRDefault="00456BEC" w:rsidP="00B6799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1,698.</w:t>
            </w:r>
            <w:r w:rsidRPr="0009370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0</w:t>
            </w:r>
          </w:p>
        </w:tc>
      </w:tr>
    </w:tbl>
    <w:p w:rsidR="00976A00" w:rsidRDefault="00976A00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456BEC">
        <w:rPr>
          <w:rFonts w:ascii="Sylfaen" w:hAnsi="Sylfaen"/>
          <w:szCs w:val="24"/>
        </w:rPr>
        <w:t>низкая цена</w:t>
      </w:r>
      <w:r w:rsidRPr="00C65D7E">
        <w:rPr>
          <w:rFonts w:ascii="Sylfaen" w:hAnsi="Sylfaen"/>
          <w:szCs w:val="24"/>
        </w:rPr>
        <w:t>.</w:t>
      </w:r>
    </w:p>
    <w:p w:rsidR="004B3196" w:rsidRDefault="004B3196" w:rsidP="00627221">
      <w:pPr>
        <w:widowControl w:val="0"/>
        <w:jc w:val="both"/>
        <w:rPr>
          <w:rFonts w:ascii="Sylfaen" w:hAnsi="Sylfaen"/>
          <w:szCs w:val="24"/>
          <w:lang w:val="hy-AM"/>
        </w:rPr>
      </w:pPr>
      <w:r w:rsidRPr="004B3196">
        <w:rPr>
          <w:rFonts w:ascii="Sylfaen" w:hAnsi="Sylfaen"/>
          <w:szCs w:val="24"/>
        </w:rPr>
        <w:t xml:space="preserve">Согласно статье 10 Закона Республики Армения "О закупках" периода ожидания </w:t>
      </w:r>
      <w:r w:rsidR="00456BEC">
        <w:rPr>
          <w:rFonts w:ascii="Sylfaen" w:hAnsi="Sylfaen"/>
          <w:szCs w:val="24"/>
        </w:rPr>
        <w:t xml:space="preserve"> </w:t>
      </w:r>
      <w:r w:rsidR="00976A00">
        <w:rPr>
          <w:rFonts w:ascii="Sylfaen" w:hAnsi="Sylfaen"/>
          <w:szCs w:val="24"/>
        </w:rPr>
        <w:t>устанавливается</w:t>
      </w:r>
      <w:r w:rsidR="00456BEC">
        <w:rPr>
          <w:rFonts w:ascii="Sylfaen" w:hAnsi="Sylfaen"/>
          <w:szCs w:val="24"/>
        </w:rPr>
        <w:t xml:space="preserve"> 10 дней</w:t>
      </w:r>
      <w:bookmarkStart w:id="0" w:name="_GoBack"/>
      <w:bookmarkEnd w:id="0"/>
      <w:r w:rsidR="00976A00">
        <w:rPr>
          <w:rFonts w:ascii="Sylfaen" w:hAnsi="Sylfaen"/>
          <w:szCs w:val="24"/>
        </w:rPr>
        <w:t>.</w:t>
      </w:r>
    </w:p>
    <w:p w:rsidR="00E747E7" w:rsidRPr="00976A00" w:rsidRDefault="00E747E7" w:rsidP="00627221">
      <w:pPr>
        <w:widowControl w:val="0"/>
        <w:spacing w:after="160"/>
        <w:jc w:val="both"/>
        <w:rPr>
          <w:rFonts w:ascii="GHEA Grapalat" w:hAnsi="GHEA Grapalat" w:cs="Sylfaen"/>
          <w:b/>
          <w:sz w:val="22"/>
          <w:szCs w:val="22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976A00">
        <w:rPr>
          <w:rFonts w:ascii="Sylfaen" w:hAnsi="Sylfaen"/>
          <w:szCs w:val="24"/>
        </w:rPr>
        <w:t>Лилит Седракян</w:t>
      </w:r>
      <w:r w:rsidR="00EC01A9" w:rsidRPr="00C65D7E">
        <w:rPr>
          <w:rFonts w:ascii="Sylfaen" w:hAnsi="Sylfaen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456BEC" w:rsidRPr="000A6B8C">
        <w:rPr>
          <w:rFonts w:ascii="Sylfaen" w:hAnsi="Sylfaen"/>
          <w:b/>
          <w:color w:val="FF0000"/>
          <w:szCs w:val="24"/>
        </w:rPr>
        <w:t>HTS</w:t>
      </w:r>
      <w:r w:rsidR="00456BEC" w:rsidRPr="007F4A5B">
        <w:rPr>
          <w:rFonts w:ascii="Sylfaen" w:hAnsi="Sylfaen"/>
          <w:b/>
          <w:color w:val="FF0000"/>
          <w:szCs w:val="24"/>
        </w:rPr>
        <w:t>-</w:t>
      </w:r>
      <w:r w:rsidR="00456BEC" w:rsidRPr="000A6B8C">
        <w:rPr>
          <w:rFonts w:ascii="Sylfaen" w:hAnsi="Sylfaen"/>
          <w:b/>
          <w:color w:val="FF0000"/>
          <w:szCs w:val="24"/>
        </w:rPr>
        <w:t>HMA</w:t>
      </w:r>
      <w:r w:rsidR="00456BEC" w:rsidRPr="007F4A5B">
        <w:rPr>
          <w:rFonts w:ascii="Sylfaen" w:hAnsi="Sylfaen"/>
          <w:b/>
          <w:color w:val="FF0000"/>
          <w:szCs w:val="24"/>
        </w:rPr>
        <w:t>-</w:t>
      </w:r>
      <w:r w:rsidR="00456BEC" w:rsidRPr="000A6B8C">
        <w:rPr>
          <w:rFonts w:ascii="Sylfaen" w:hAnsi="Sylfaen"/>
          <w:b/>
          <w:color w:val="FF0000"/>
          <w:szCs w:val="24"/>
        </w:rPr>
        <w:t>TSDZB</w:t>
      </w:r>
      <w:r w:rsidR="00456BEC" w:rsidRPr="007F4A5B">
        <w:rPr>
          <w:rFonts w:ascii="Sylfaen" w:hAnsi="Sylfaen"/>
          <w:b/>
          <w:color w:val="FF0000"/>
          <w:szCs w:val="24"/>
        </w:rPr>
        <w:t>-2020/1</w:t>
      </w:r>
      <w:r w:rsidRPr="00976A00">
        <w:rPr>
          <w:rFonts w:ascii="GHEA Grapalat" w:hAnsi="GHEA Grapalat" w:cs="Sylfaen"/>
          <w:b/>
          <w:sz w:val="22"/>
          <w:szCs w:val="22"/>
        </w:rPr>
        <w:t>.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</w:t>
      </w:r>
      <w:r w:rsidR="00EF392C">
        <w:rPr>
          <w:rFonts w:ascii="Sylfaen" w:hAnsi="Sylfaen"/>
          <w:sz w:val="20"/>
        </w:rPr>
        <w:t>10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="00EF392C" w:rsidRPr="0027457A">
          <w:rPr>
            <w:rStyle w:val="Hyperlink"/>
            <w:rFonts w:ascii="Sylfaen" w:hAnsi="Sylfaen" w:cs="Sylfaen"/>
            <w:sz w:val="20"/>
            <w:lang w:val="af-ZA"/>
          </w:rPr>
          <w:t>L.sedrakyan@</w:t>
        </w:r>
        <w:r w:rsidR="00EF392C" w:rsidRPr="0027457A">
          <w:rPr>
            <w:rStyle w:val="Hyperlink"/>
            <w:rFonts w:ascii="Sylfaen" w:hAnsi="Sylfaen" w:cs="Sylfaen"/>
            <w:sz w:val="20"/>
            <w:lang w:val="hy-AM"/>
          </w:rPr>
          <w:t>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022256" w:rsidRPr="009C3707" w:rsidRDefault="00EC01A9" w:rsidP="009C3707">
      <w:pPr>
        <w:pStyle w:val="BodyTextIndent3"/>
        <w:widowControl w:val="0"/>
        <w:spacing w:after="160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sectPr w:rsidR="00022256" w:rsidRPr="009C3707" w:rsidSect="00022256">
      <w:footerReference w:type="even" r:id="rId9"/>
      <w:footerReference w:type="default" r:id="rId10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56BE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36A5"/>
    <w:rsid w:val="0009444C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583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B48B6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56BEC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E6287"/>
    <w:rsid w:val="004F560A"/>
    <w:rsid w:val="004F596C"/>
    <w:rsid w:val="004F5E1D"/>
    <w:rsid w:val="005067FE"/>
    <w:rsid w:val="00513F12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27221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3420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6A00"/>
    <w:rsid w:val="00977385"/>
    <w:rsid w:val="00992C08"/>
    <w:rsid w:val="0099697A"/>
    <w:rsid w:val="009B63BC"/>
    <w:rsid w:val="009B75F2"/>
    <w:rsid w:val="009C3707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EF392C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drak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77</cp:revision>
  <cp:lastPrinted>2012-06-13T06:43:00Z</cp:lastPrinted>
  <dcterms:created xsi:type="dcterms:W3CDTF">2018-08-08T07:12:00Z</dcterms:created>
  <dcterms:modified xsi:type="dcterms:W3CDTF">2020-06-12T07:55:00Z</dcterms:modified>
</cp:coreProperties>
</file>